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06F68" w14:textId="70858CC1" w:rsidR="00EC1898" w:rsidRPr="00EC1898" w:rsidRDefault="00EC1898" w:rsidP="00EC1898">
      <w:pPr>
        <w:spacing w:after="0"/>
        <w:jc w:val="center"/>
        <w:rPr>
          <w:b/>
          <w:bCs/>
        </w:rPr>
      </w:pPr>
      <w:r w:rsidRPr="00EC1898">
        <w:rPr>
          <w:b/>
          <w:bCs/>
        </w:rPr>
        <w:t xml:space="preserve">APPLICATION FOR </w:t>
      </w:r>
      <w:r w:rsidR="00652E85">
        <w:rPr>
          <w:b/>
          <w:bCs/>
        </w:rPr>
        <w:t>USE OF</w:t>
      </w:r>
      <w:r w:rsidRPr="00EC1898">
        <w:rPr>
          <w:b/>
          <w:bCs/>
        </w:rPr>
        <w:t xml:space="preserve"> PRIMARY SENSE DATA</w:t>
      </w:r>
      <w:r w:rsidR="00652E85">
        <w:rPr>
          <w:b/>
          <w:bCs/>
        </w:rPr>
        <w:t xml:space="preserve"> FOR SECONDARY PURPOSES</w:t>
      </w:r>
    </w:p>
    <w:p w14:paraId="54890ED9" w14:textId="070DB9DD" w:rsidR="00EC1898" w:rsidRPr="00EC1898" w:rsidRDefault="00EC1898" w:rsidP="00EC1898">
      <w:pPr>
        <w:jc w:val="center"/>
        <w:rPr>
          <w:b/>
          <w:bCs/>
        </w:rPr>
      </w:pPr>
      <w:r w:rsidRPr="00EC1898">
        <w:rPr>
          <w:b/>
          <w:bCs/>
        </w:rPr>
        <w:t>Gold Coast Primary Sense Clinical Advisory Group</w:t>
      </w:r>
    </w:p>
    <w:p w14:paraId="3997FC41" w14:textId="1C9FC438" w:rsidR="00EC1898" w:rsidRDefault="00EC1898" w:rsidP="00973488">
      <w:pPr>
        <w:spacing w:before="240" w:after="0" w:line="276" w:lineRule="auto"/>
        <w:ind w:right="66"/>
        <w:jc w:val="right"/>
      </w:pPr>
      <w:r>
        <w:t xml:space="preserve">Name </w:t>
      </w:r>
      <w:r w:rsidR="00652E85">
        <w:t xml:space="preserve">/ organisation </w:t>
      </w:r>
      <w:r>
        <w:t>of applicant:</w:t>
      </w:r>
      <w:r w:rsidR="00D151EE">
        <w:t xml:space="preserve"> </w:t>
      </w:r>
      <w:r w:rsidR="00A83FFF">
        <w:t xml:space="preserve">Ellie Paige, </w:t>
      </w:r>
      <w:r w:rsidR="00D151EE">
        <w:t>QIMR Berghofer Medical Research Institute</w:t>
      </w:r>
    </w:p>
    <w:p w14:paraId="6EC333C2" w14:textId="40CE5A9F" w:rsidR="00652E85" w:rsidRDefault="00652E85" w:rsidP="00973488">
      <w:pPr>
        <w:spacing w:after="0" w:line="276" w:lineRule="auto"/>
        <w:ind w:right="66"/>
        <w:jc w:val="right"/>
      </w:pPr>
      <w:r>
        <w:t>Contact email:</w:t>
      </w:r>
      <w:r w:rsidR="00D151EE">
        <w:t xml:space="preserve"> ellie.paige@qimrberghofer.edu.au</w:t>
      </w:r>
      <w:r>
        <w:t xml:space="preserve"> </w:t>
      </w:r>
    </w:p>
    <w:p w14:paraId="29497B63" w14:textId="1688DDC5" w:rsidR="00EC1898" w:rsidRDefault="00EC1898" w:rsidP="00973488">
      <w:pPr>
        <w:spacing w:after="0" w:line="276" w:lineRule="auto"/>
        <w:ind w:right="66"/>
        <w:jc w:val="right"/>
      </w:pPr>
      <w:r>
        <w:t xml:space="preserve">Date of submission: </w:t>
      </w:r>
      <w:r w:rsidR="000F7D46">
        <w:t>5 September 2025</w:t>
      </w:r>
    </w:p>
    <w:p w14:paraId="3A9A602D" w14:textId="77777777" w:rsidR="00EC1898" w:rsidRDefault="00EC1898" w:rsidP="00EC1898">
      <w:pPr>
        <w:jc w:val="right"/>
      </w:pPr>
    </w:p>
    <w:tbl>
      <w:tblPr>
        <w:tblStyle w:val="TableGrid"/>
        <w:tblW w:w="14029" w:type="dxa"/>
        <w:tblLook w:val="04A0" w:firstRow="1" w:lastRow="0" w:firstColumn="1" w:lastColumn="0" w:noHBand="0" w:noVBand="1"/>
      </w:tblPr>
      <w:tblGrid>
        <w:gridCol w:w="5807"/>
        <w:gridCol w:w="8222"/>
      </w:tblGrid>
      <w:tr w:rsidR="00D255FA" w:rsidRPr="001C07C2" w14:paraId="45FF3624" w14:textId="77777777" w:rsidTr="004D7CC9">
        <w:trPr>
          <w:trHeight w:val="475"/>
        </w:trPr>
        <w:tc>
          <w:tcPr>
            <w:tcW w:w="1402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896386B" w14:textId="77777777" w:rsidR="00EC1898" w:rsidRPr="001C07C2" w:rsidRDefault="00EC1898" w:rsidP="004D7CC9">
            <w:pPr>
              <w:spacing w:after="0"/>
              <w:rPr>
                <w:color w:val="FFFFFF" w:themeColor="background1"/>
                <w:sz w:val="22"/>
                <w:szCs w:val="22"/>
              </w:rPr>
            </w:pPr>
            <w:r w:rsidRPr="001C07C2">
              <w:rPr>
                <w:b/>
                <w:bCs/>
                <w:color w:val="FFFFFF" w:themeColor="background1"/>
                <w:sz w:val="22"/>
                <w:szCs w:val="22"/>
              </w:rPr>
              <w:t>Research Team</w:t>
            </w:r>
          </w:p>
        </w:tc>
      </w:tr>
      <w:tr w:rsidR="00D255FA" w:rsidRPr="001C07C2" w14:paraId="75E6ABEC" w14:textId="77777777" w:rsidTr="004E02F6">
        <w:trPr>
          <w:trHeight w:val="411"/>
        </w:trPr>
        <w:tc>
          <w:tcPr>
            <w:tcW w:w="5807" w:type="dxa"/>
            <w:tcBorders>
              <w:top w:val="single" w:sz="4" w:space="0" w:color="auto"/>
              <w:bottom w:val="single" w:sz="4" w:space="0" w:color="auto"/>
            </w:tcBorders>
            <w:vAlign w:val="center"/>
          </w:tcPr>
          <w:p w14:paraId="723B7F37" w14:textId="7D3D1A81" w:rsidR="00EC1898" w:rsidRPr="004E02F6" w:rsidRDefault="00EC1898" w:rsidP="004D7CC9">
            <w:pPr>
              <w:spacing w:after="0"/>
              <w:rPr>
                <w:sz w:val="22"/>
                <w:szCs w:val="22"/>
              </w:rPr>
            </w:pPr>
            <w:r w:rsidRPr="001C07C2">
              <w:rPr>
                <w:sz w:val="22"/>
                <w:szCs w:val="22"/>
              </w:rPr>
              <w:t>Who is involved in the research project?</w:t>
            </w:r>
          </w:p>
        </w:tc>
        <w:tc>
          <w:tcPr>
            <w:tcW w:w="8222" w:type="dxa"/>
            <w:tcBorders>
              <w:top w:val="single" w:sz="4" w:space="0" w:color="auto"/>
              <w:bottom w:val="single" w:sz="4" w:space="0" w:color="auto"/>
            </w:tcBorders>
            <w:vAlign w:val="center"/>
          </w:tcPr>
          <w:p w14:paraId="6F8C56B1" w14:textId="6730D3D9" w:rsidR="00EF6B86" w:rsidRPr="003F08A0" w:rsidRDefault="00D151EE" w:rsidP="004D7CC9">
            <w:pPr>
              <w:spacing w:after="0"/>
              <w:rPr>
                <w:sz w:val="22"/>
                <w:szCs w:val="22"/>
              </w:rPr>
            </w:pPr>
            <w:r w:rsidRPr="003F08A0">
              <w:rPr>
                <w:sz w:val="22"/>
                <w:szCs w:val="22"/>
              </w:rPr>
              <w:t>Ellie Paige (co-lead), Kim Greaves (co-lead), Kyoko Miura (data analyst),</w:t>
            </w:r>
            <w:r w:rsidR="004613B9">
              <w:rPr>
                <w:sz w:val="22"/>
                <w:szCs w:val="22"/>
              </w:rPr>
              <w:t xml:space="preserve"> Karen Hay (data analyst),</w:t>
            </w:r>
            <w:r w:rsidRPr="003F08A0">
              <w:rPr>
                <w:sz w:val="22"/>
                <w:szCs w:val="22"/>
              </w:rPr>
              <w:t xml:space="preserve"> Deborah Davies, Michael Fryer, Jenny Welsh, Rosemary Korda, Emily Banks</w:t>
            </w:r>
            <w:r w:rsidR="003C498E">
              <w:rPr>
                <w:sz w:val="22"/>
                <w:szCs w:val="22"/>
              </w:rPr>
              <w:t xml:space="preserve"> and</w:t>
            </w:r>
            <w:r w:rsidRPr="003F08A0">
              <w:rPr>
                <w:sz w:val="22"/>
                <w:szCs w:val="22"/>
              </w:rPr>
              <w:t xml:space="preserve"> Mark Morgan</w:t>
            </w:r>
            <w:r w:rsidR="008706A7">
              <w:rPr>
                <w:sz w:val="22"/>
                <w:szCs w:val="22"/>
              </w:rPr>
              <w:t>.</w:t>
            </w:r>
          </w:p>
        </w:tc>
      </w:tr>
      <w:tr w:rsidR="00D255FA" w:rsidRPr="001C07C2" w14:paraId="1E2246F8" w14:textId="77777777" w:rsidTr="004D7CC9">
        <w:trPr>
          <w:trHeight w:val="471"/>
        </w:trPr>
        <w:tc>
          <w:tcPr>
            <w:tcW w:w="1402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5E8508" w14:textId="77777777" w:rsidR="00EC1898" w:rsidRPr="001C07C2" w:rsidRDefault="00EC1898" w:rsidP="004D7CC9">
            <w:pPr>
              <w:spacing w:after="0"/>
              <w:rPr>
                <w:color w:val="FFFFFF" w:themeColor="background1"/>
                <w:sz w:val="22"/>
                <w:szCs w:val="22"/>
              </w:rPr>
            </w:pPr>
            <w:r w:rsidRPr="001C07C2">
              <w:rPr>
                <w:b/>
                <w:bCs/>
                <w:color w:val="FFFFFF" w:themeColor="background1"/>
                <w:sz w:val="22"/>
                <w:szCs w:val="22"/>
              </w:rPr>
              <w:t>Project Details</w:t>
            </w:r>
          </w:p>
        </w:tc>
      </w:tr>
      <w:tr w:rsidR="00EC1898" w:rsidRPr="001C07C2" w14:paraId="13E40AB1" w14:textId="77777777" w:rsidTr="004D7CC9">
        <w:trPr>
          <w:trHeight w:val="421"/>
        </w:trPr>
        <w:tc>
          <w:tcPr>
            <w:tcW w:w="5807" w:type="dxa"/>
            <w:tcBorders>
              <w:top w:val="single" w:sz="4" w:space="0" w:color="auto"/>
            </w:tcBorders>
            <w:vAlign w:val="center"/>
          </w:tcPr>
          <w:p w14:paraId="24096160" w14:textId="77777777" w:rsidR="00EC1898" w:rsidRPr="001C07C2" w:rsidRDefault="00EC1898" w:rsidP="004D7CC9">
            <w:pPr>
              <w:spacing w:after="0"/>
              <w:rPr>
                <w:sz w:val="22"/>
                <w:szCs w:val="22"/>
              </w:rPr>
            </w:pPr>
            <w:r w:rsidRPr="001C07C2">
              <w:rPr>
                <w:sz w:val="22"/>
                <w:szCs w:val="22"/>
              </w:rPr>
              <w:t>Project title</w:t>
            </w:r>
          </w:p>
        </w:tc>
        <w:tc>
          <w:tcPr>
            <w:tcW w:w="8222" w:type="dxa"/>
            <w:tcBorders>
              <w:top w:val="single" w:sz="4" w:space="0" w:color="auto"/>
            </w:tcBorders>
            <w:vAlign w:val="center"/>
          </w:tcPr>
          <w:p w14:paraId="16E96C14" w14:textId="559DEE96" w:rsidR="00EC1898" w:rsidRPr="003F08A0" w:rsidRDefault="00D151EE" w:rsidP="004D7CC9">
            <w:pPr>
              <w:spacing w:after="0"/>
              <w:rPr>
                <w:bCs/>
                <w:sz w:val="22"/>
                <w:szCs w:val="22"/>
              </w:rPr>
            </w:pPr>
            <w:r w:rsidRPr="003F08A0">
              <w:rPr>
                <w:sz w:val="22"/>
                <w:szCs w:val="22"/>
              </w:rPr>
              <w:t>Patterns of cardiovascular disease (CVD) preventive care overall and in priority groups in the Gold Coast Primary Health Network Population</w:t>
            </w:r>
          </w:p>
        </w:tc>
      </w:tr>
      <w:tr w:rsidR="00EC1898" w:rsidRPr="001C07C2" w14:paraId="48F030F1" w14:textId="77777777" w:rsidTr="004D7CC9">
        <w:trPr>
          <w:trHeight w:val="491"/>
        </w:trPr>
        <w:tc>
          <w:tcPr>
            <w:tcW w:w="5807" w:type="dxa"/>
            <w:vAlign w:val="center"/>
          </w:tcPr>
          <w:p w14:paraId="2E7AF075" w14:textId="77777777" w:rsidR="00EC1898" w:rsidRPr="001C07C2" w:rsidRDefault="00EC1898" w:rsidP="004D7CC9">
            <w:pPr>
              <w:rPr>
                <w:sz w:val="22"/>
                <w:szCs w:val="22"/>
              </w:rPr>
            </w:pPr>
            <w:r w:rsidRPr="003F08A0">
              <w:rPr>
                <w:sz w:val="22"/>
                <w:szCs w:val="22"/>
              </w:rPr>
              <w:t>Project funding - what control does the funder have on the research or dissemination?</w:t>
            </w:r>
          </w:p>
        </w:tc>
        <w:tc>
          <w:tcPr>
            <w:tcW w:w="8222" w:type="dxa"/>
            <w:vAlign w:val="center"/>
          </w:tcPr>
          <w:p w14:paraId="3D678F45" w14:textId="4811372B" w:rsidR="005D68D4" w:rsidRPr="003F08A0" w:rsidRDefault="003F08A0" w:rsidP="004D7CC9">
            <w:pPr>
              <w:rPr>
                <w:sz w:val="22"/>
                <w:szCs w:val="22"/>
              </w:rPr>
            </w:pPr>
            <w:r w:rsidRPr="003F08A0">
              <w:rPr>
                <w:sz w:val="22"/>
                <w:szCs w:val="22"/>
              </w:rPr>
              <w:t>The r</w:t>
            </w:r>
            <w:r w:rsidR="00D151EE" w:rsidRPr="003F08A0">
              <w:rPr>
                <w:sz w:val="22"/>
                <w:szCs w:val="22"/>
              </w:rPr>
              <w:t xml:space="preserve">esearch is supported by institutional funding from QIMR Berghofer </w:t>
            </w:r>
            <w:r w:rsidRPr="003F08A0">
              <w:rPr>
                <w:sz w:val="22"/>
                <w:szCs w:val="22"/>
              </w:rPr>
              <w:t xml:space="preserve">Medical Research Institute. Funding </w:t>
            </w:r>
            <w:r w:rsidR="00D151EE" w:rsidRPr="003F08A0">
              <w:rPr>
                <w:sz w:val="22"/>
                <w:szCs w:val="22"/>
              </w:rPr>
              <w:t xml:space="preserve">will be used to </w:t>
            </w:r>
            <w:r w:rsidRPr="003F08A0">
              <w:rPr>
                <w:sz w:val="22"/>
                <w:szCs w:val="22"/>
              </w:rPr>
              <w:t xml:space="preserve">pay </w:t>
            </w:r>
            <w:r w:rsidR="00D151EE" w:rsidRPr="003F08A0">
              <w:rPr>
                <w:sz w:val="22"/>
                <w:szCs w:val="22"/>
              </w:rPr>
              <w:t>the salary for the data analyst</w:t>
            </w:r>
            <w:r w:rsidRPr="003F08A0">
              <w:rPr>
                <w:sz w:val="22"/>
                <w:szCs w:val="22"/>
              </w:rPr>
              <w:t xml:space="preserve"> and any associated data access costs</w:t>
            </w:r>
            <w:r w:rsidR="00D151EE" w:rsidRPr="003F08A0">
              <w:rPr>
                <w:sz w:val="22"/>
                <w:szCs w:val="22"/>
              </w:rPr>
              <w:t xml:space="preserve">. </w:t>
            </w:r>
            <w:r w:rsidRPr="003F08A0">
              <w:rPr>
                <w:sz w:val="22"/>
                <w:szCs w:val="22"/>
              </w:rPr>
              <w:t>The research team will be responsible for conducting the research and disseminating the findings.</w:t>
            </w:r>
          </w:p>
        </w:tc>
      </w:tr>
      <w:tr w:rsidR="0026184C" w:rsidRPr="001C07C2" w14:paraId="7D26594E" w14:textId="77777777" w:rsidTr="004E02F6">
        <w:trPr>
          <w:trHeight w:val="582"/>
        </w:trPr>
        <w:tc>
          <w:tcPr>
            <w:tcW w:w="5807" w:type="dxa"/>
            <w:vAlign w:val="center"/>
          </w:tcPr>
          <w:p w14:paraId="2AD6FF02" w14:textId="05012924" w:rsidR="0026184C" w:rsidRPr="004E02F6" w:rsidRDefault="0026184C" w:rsidP="004D7CC9">
            <w:pPr>
              <w:spacing w:after="0"/>
              <w:rPr>
                <w:sz w:val="22"/>
                <w:szCs w:val="22"/>
              </w:rPr>
            </w:pPr>
            <w:r w:rsidRPr="001C07C2">
              <w:rPr>
                <w:sz w:val="22"/>
                <w:szCs w:val="22"/>
              </w:rPr>
              <w:t>What is the primary care/PHN priority that your research addresses?</w:t>
            </w:r>
          </w:p>
        </w:tc>
        <w:tc>
          <w:tcPr>
            <w:tcW w:w="8222" w:type="dxa"/>
            <w:vAlign w:val="center"/>
          </w:tcPr>
          <w:p w14:paraId="17E9F85C" w14:textId="1BB08DBC" w:rsidR="0026184C" w:rsidRPr="003F08A0" w:rsidRDefault="00D151EE" w:rsidP="004D7CC9">
            <w:pPr>
              <w:spacing w:after="0" w:line="256" w:lineRule="auto"/>
              <w:rPr>
                <w:sz w:val="22"/>
                <w:szCs w:val="22"/>
              </w:rPr>
            </w:pPr>
            <w:r w:rsidRPr="003F08A0">
              <w:rPr>
                <w:sz w:val="22"/>
                <w:szCs w:val="22"/>
              </w:rPr>
              <w:t>The aim of this research is to</w:t>
            </w:r>
            <w:r w:rsidR="004613B9">
              <w:rPr>
                <w:sz w:val="22"/>
                <w:szCs w:val="22"/>
              </w:rPr>
              <w:t>: (1)</w:t>
            </w:r>
            <w:r w:rsidRPr="003F08A0">
              <w:rPr>
                <w:sz w:val="22"/>
                <w:szCs w:val="22"/>
              </w:rPr>
              <w:t xml:space="preserve"> investigate shortfalls in CVD </w:t>
            </w:r>
            <w:r w:rsidR="00F53E8C" w:rsidRPr="003F08A0">
              <w:rPr>
                <w:sz w:val="22"/>
                <w:szCs w:val="22"/>
              </w:rPr>
              <w:t>p</w:t>
            </w:r>
            <w:r w:rsidRPr="003F08A0">
              <w:rPr>
                <w:sz w:val="22"/>
                <w:szCs w:val="22"/>
              </w:rPr>
              <w:t xml:space="preserve">reventive </w:t>
            </w:r>
            <w:r w:rsidR="00F53E8C" w:rsidRPr="003F08A0">
              <w:rPr>
                <w:sz w:val="22"/>
                <w:szCs w:val="22"/>
              </w:rPr>
              <w:t>c</w:t>
            </w:r>
            <w:r w:rsidRPr="003F08A0">
              <w:rPr>
                <w:sz w:val="22"/>
                <w:szCs w:val="22"/>
              </w:rPr>
              <w:t xml:space="preserve">are in </w:t>
            </w:r>
            <w:r w:rsidR="00F53E8C" w:rsidRPr="003F08A0">
              <w:rPr>
                <w:sz w:val="22"/>
                <w:szCs w:val="22"/>
              </w:rPr>
              <w:t>the overall primary care population</w:t>
            </w:r>
            <w:r w:rsidRPr="003F08A0">
              <w:rPr>
                <w:sz w:val="22"/>
                <w:szCs w:val="22"/>
              </w:rPr>
              <w:t xml:space="preserve"> and </w:t>
            </w:r>
            <w:r w:rsidR="00F53E8C" w:rsidRPr="003F08A0">
              <w:rPr>
                <w:sz w:val="22"/>
                <w:szCs w:val="22"/>
              </w:rPr>
              <w:t>whether this varies by specific priority groups</w:t>
            </w:r>
            <w:r w:rsidR="004613B9">
              <w:rPr>
                <w:sz w:val="22"/>
                <w:szCs w:val="22"/>
              </w:rPr>
              <w:t>; and (2) develop an equation to predict</w:t>
            </w:r>
            <w:r w:rsidR="004613B9" w:rsidRPr="004613B9">
              <w:rPr>
                <w:sz w:val="22"/>
                <w:szCs w:val="22"/>
              </w:rPr>
              <w:t xml:space="preserve"> </w:t>
            </w:r>
            <w:r w:rsidR="004613B9">
              <w:rPr>
                <w:sz w:val="22"/>
                <w:szCs w:val="22"/>
              </w:rPr>
              <w:t xml:space="preserve">CVD preventive </w:t>
            </w:r>
            <w:r w:rsidR="004613B9" w:rsidRPr="004613B9">
              <w:rPr>
                <w:sz w:val="22"/>
                <w:szCs w:val="22"/>
              </w:rPr>
              <w:t>medication discontinuation and</w:t>
            </w:r>
            <w:r w:rsidR="004613B9">
              <w:rPr>
                <w:sz w:val="22"/>
                <w:szCs w:val="22"/>
              </w:rPr>
              <w:t>/or</w:t>
            </w:r>
            <w:r w:rsidR="004613B9" w:rsidRPr="004613B9">
              <w:rPr>
                <w:sz w:val="22"/>
                <w:szCs w:val="22"/>
              </w:rPr>
              <w:t xml:space="preserve"> non-adherence to enable timely targeting of interventions to improve adherence</w:t>
            </w:r>
            <w:r w:rsidR="004613B9">
              <w:rPr>
                <w:sz w:val="22"/>
                <w:szCs w:val="22"/>
              </w:rPr>
              <w:t xml:space="preserve">. </w:t>
            </w:r>
          </w:p>
          <w:p w14:paraId="6D2D2B49" w14:textId="77777777" w:rsidR="00F53E8C" w:rsidRPr="003F08A0" w:rsidRDefault="00F53E8C" w:rsidP="004D7CC9">
            <w:pPr>
              <w:spacing w:after="0" w:line="256" w:lineRule="auto"/>
              <w:rPr>
                <w:sz w:val="22"/>
                <w:szCs w:val="22"/>
              </w:rPr>
            </w:pPr>
          </w:p>
          <w:p w14:paraId="43076FB4" w14:textId="77777777" w:rsidR="00F53E8C" w:rsidRPr="003F08A0" w:rsidRDefault="00F53E8C" w:rsidP="004D7CC9">
            <w:pPr>
              <w:spacing w:after="0" w:line="256" w:lineRule="auto"/>
              <w:rPr>
                <w:sz w:val="22"/>
                <w:szCs w:val="22"/>
              </w:rPr>
            </w:pPr>
            <w:r w:rsidRPr="003F08A0">
              <w:rPr>
                <w:sz w:val="22"/>
                <w:szCs w:val="22"/>
              </w:rPr>
              <w:t>Specific research questions to be addressed:</w:t>
            </w:r>
          </w:p>
          <w:p w14:paraId="60242AA0" w14:textId="1E9ED66E" w:rsidR="00F53E8C" w:rsidRPr="003F08A0" w:rsidRDefault="00F53E8C" w:rsidP="00F53E8C">
            <w:pPr>
              <w:pStyle w:val="ListParagraph"/>
              <w:numPr>
                <w:ilvl w:val="0"/>
                <w:numId w:val="9"/>
              </w:numPr>
              <w:spacing w:after="0" w:line="256" w:lineRule="auto"/>
              <w:rPr>
                <w:sz w:val="22"/>
                <w:szCs w:val="22"/>
              </w:rPr>
            </w:pPr>
            <w:r w:rsidRPr="003F08A0">
              <w:rPr>
                <w:sz w:val="22"/>
                <w:szCs w:val="22"/>
              </w:rPr>
              <w:t>What proportion of the overall primary care population are receiving preventive CVD pharmacotherapy (blood pressure- and/or lipid-lowering medications) and how does this vary by CVD status (prior CVD, no CVD), completeness of CVD risk factor assessment, and estimated CVD risk?</w:t>
            </w:r>
          </w:p>
          <w:p w14:paraId="39A1CDBE" w14:textId="77777777" w:rsidR="00F53E8C" w:rsidRPr="003F08A0" w:rsidRDefault="00F53E8C" w:rsidP="00F53E8C">
            <w:pPr>
              <w:pStyle w:val="ListParagraph"/>
              <w:numPr>
                <w:ilvl w:val="0"/>
                <w:numId w:val="9"/>
              </w:numPr>
              <w:spacing w:after="0" w:line="256" w:lineRule="auto"/>
              <w:rPr>
                <w:sz w:val="22"/>
                <w:szCs w:val="22"/>
              </w:rPr>
            </w:pPr>
            <w:r w:rsidRPr="003F08A0">
              <w:rPr>
                <w:sz w:val="22"/>
                <w:szCs w:val="22"/>
              </w:rPr>
              <w:t>How does the proportion of people using CVD preventive therapies vary among priority groups (age, sex, and socioeconomic status)?</w:t>
            </w:r>
          </w:p>
          <w:p w14:paraId="21D625CF" w14:textId="44B909BC" w:rsidR="00F53E8C" w:rsidRPr="003F08A0" w:rsidRDefault="00F53E8C" w:rsidP="00F53E8C">
            <w:pPr>
              <w:pStyle w:val="ListParagraph"/>
              <w:numPr>
                <w:ilvl w:val="0"/>
                <w:numId w:val="9"/>
              </w:numPr>
              <w:spacing w:after="0" w:line="256" w:lineRule="auto"/>
              <w:rPr>
                <w:sz w:val="22"/>
                <w:szCs w:val="22"/>
              </w:rPr>
            </w:pPr>
            <w:r w:rsidRPr="003F08A0">
              <w:rPr>
                <w:sz w:val="22"/>
                <w:szCs w:val="22"/>
              </w:rPr>
              <w:lastRenderedPageBreak/>
              <w:t xml:space="preserve">What proportion of the primary care population are referred for coronary calcium scoring and what proportion of people receive a coronary calcium score? </w:t>
            </w:r>
          </w:p>
          <w:p w14:paraId="1B900B24" w14:textId="77777777" w:rsidR="00F53E8C" w:rsidRDefault="00F53E8C" w:rsidP="004D7CC9">
            <w:pPr>
              <w:pStyle w:val="ListParagraph"/>
              <w:numPr>
                <w:ilvl w:val="0"/>
                <w:numId w:val="9"/>
              </w:numPr>
              <w:spacing w:after="0" w:line="256" w:lineRule="auto"/>
              <w:rPr>
                <w:sz w:val="22"/>
                <w:szCs w:val="22"/>
              </w:rPr>
            </w:pPr>
            <w:r w:rsidRPr="003F08A0">
              <w:rPr>
                <w:sz w:val="22"/>
                <w:szCs w:val="22"/>
              </w:rPr>
              <w:t>Does referral and receipt of a calcium score vary by sociodemographic factors (e.g. age, sex and socioeconomic status)?</w:t>
            </w:r>
          </w:p>
          <w:p w14:paraId="246415B2" w14:textId="3BEA6D00" w:rsidR="004613B9" w:rsidRDefault="004613B9" w:rsidP="004D7CC9">
            <w:pPr>
              <w:pStyle w:val="ListParagraph"/>
              <w:numPr>
                <w:ilvl w:val="0"/>
                <w:numId w:val="9"/>
              </w:numPr>
              <w:spacing w:after="0" w:line="256" w:lineRule="auto"/>
              <w:rPr>
                <w:sz w:val="22"/>
                <w:szCs w:val="22"/>
              </w:rPr>
            </w:pPr>
            <w:r>
              <w:rPr>
                <w:sz w:val="22"/>
                <w:szCs w:val="22"/>
              </w:rPr>
              <w:t>What factors (sociodemographic, clinical) predict discontinuation and/or non-adherence to CVD preventive medications (</w:t>
            </w:r>
            <w:r w:rsidRPr="003F08A0">
              <w:rPr>
                <w:sz w:val="22"/>
                <w:szCs w:val="22"/>
              </w:rPr>
              <w:t>blood pressure- and/or lipid-lowering medications)</w:t>
            </w:r>
            <w:r w:rsidR="00CA73CD">
              <w:rPr>
                <w:sz w:val="22"/>
                <w:szCs w:val="22"/>
              </w:rPr>
              <w:t xml:space="preserve"> in primary care practice</w:t>
            </w:r>
            <w:r>
              <w:rPr>
                <w:sz w:val="22"/>
                <w:szCs w:val="22"/>
              </w:rPr>
              <w:t>?</w:t>
            </w:r>
          </w:p>
          <w:p w14:paraId="1501B26A" w14:textId="4C9BB042" w:rsidR="004613B9" w:rsidRPr="003F08A0" w:rsidRDefault="00CA73CD" w:rsidP="004D7CC9">
            <w:pPr>
              <w:pStyle w:val="ListParagraph"/>
              <w:numPr>
                <w:ilvl w:val="0"/>
                <w:numId w:val="9"/>
              </w:numPr>
              <w:spacing w:after="0" w:line="256" w:lineRule="auto"/>
              <w:rPr>
                <w:sz w:val="22"/>
                <w:szCs w:val="22"/>
              </w:rPr>
            </w:pPr>
            <w:r>
              <w:rPr>
                <w:sz w:val="22"/>
                <w:szCs w:val="22"/>
              </w:rPr>
              <w:t>Can a risk prediction equation be developed to predict medication discontinuation/adherence and how well does this perform within a primary care sample</w:t>
            </w:r>
            <w:r w:rsidR="004613B9">
              <w:rPr>
                <w:sz w:val="22"/>
                <w:szCs w:val="22"/>
              </w:rPr>
              <w:t>?</w:t>
            </w:r>
          </w:p>
        </w:tc>
      </w:tr>
      <w:tr w:rsidR="0026184C" w:rsidRPr="001C07C2" w14:paraId="0E294A28" w14:textId="77777777" w:rsidTr="004E02F6">
        <w:trPr>
          <w:trHeight w:val="774"/>
        </w:trPr>
        <w:tc>
          <w:tcPr>
            <w:tcW w:w="5807" w:type="dxa"/>
            <w:vAlign w:val="center"/>
          </w:tcPr>
          <w:p w14:paraId="1815A4C8" w14:textId="790A8FB4" w:rsidR="0026184C" w:rsidRPr="004E02F6" w:rsidRDefault="0026184C" w:rsidP="004D7CC9">
            <w:pPr>
              <w:spacing w:after="0"/>
              <w:rPr>
                <w:sz w:val="22"/>
                <w:szCs w:val="22"/>
              </w:rPr>
            </w:pPr>
            <w:r w:rsidRPr="001C07C2">
              <w:rPr>
                <w:sz w:val="22"/>
                <w:szCs w:val="22"/>
              </w:rPr>
              <w:lastRenderedPageBreak/>
              <w:t xml:space="preserve">How will your project benefit patients and/or staff in general practice? </w:t>
            </w:r>
          </w:p>
        </w:tc>
        <w:tc>
          <w:tcPr>
            <w:tcW w:w="8222" w:type="dxa"/>
            <w:vAlign w:val="center"/>
          </w:tcPr>
          <w:p w14:paraId="115F400F" w14:textId="5F3A1D7E" w:rsidR="004A1BA4" w:rsidRPr="003F08A0" w:rsidRDefault="007D47F5" w:rsidP="004D7CC9">
            <w:pPr>
              <w:spacing w:after="0" w:line="259" w:lineRule="auto"/>
              <w:rPr>
                <w:sz w:val="22"/>
                <w:szCs w:val="22"/>
                <w:lang w:val="en-US"/>
              </w:rPr>
            </w:pPr>
            <w:r w:rsidRPr="003F08A0">
              <w:rPr>
                <w:sz w:val="22"/>
                <w:szCs w:val="22"/>
                <w:lang w:val="en-US"/>
              </w:rPr>
              <w:t>The main expected outcome</w:t>
            </w:r>
            <w:r w:rsidR="004613B9">
              <w:rPr>
                <w:sz w:val="22"/>
                <w:szCs w:val="22"/>
                <w:lang w:val="en-US"/>
              </w:rPr>
              <w:t>s</w:t>
            </w:r>
            <w:r w:rsidRPr="003F08A0">
              <w:rPr>
                <w:sz w:val="22"/>
                <w:szCs w:val="22"/>
                <w:lang w:val="en-US"/>
              </w:rPr>
              <w:t xml:space="preserve"> from this research </w:t>
            </w:r>
            <w:r w:rsidR="004613B9">
              <w:rPr>
                <w:sz w:val="22"/>
                <w:szCs w:val="22"/>
                <w:lang w:val="en-US"/>
              </w:rPr>
              <w:t>are</w:t>
            </w:r>
            <w:r w:rsidR="004613B9" w:rsidRPr="003F08A0">
              <w:rPr>
                <w:sz w:val="22"/>
                <w:szCs w:val="22"/>
                <w:lang w:val="en-US"/>
              </w:rPr>
              <w:t xml:space="preserve"> </w:t>
            </w:r>
            <w:r w:rsidRPr="003F08A0">
              <w:rPr>
                <w:sz w:val="22"/>
                <w:szCs w:val="22"/>
                <w:lang w:val="en-US"/>
              </w:rPr>
              <w:t>an</w:t>
            </w:r>
            <w:r w:rsidR="00F53E8C" w:rsidRPr="003F08A0">
              <w:rPr>
                <w:sz w:val="22"/>
                <w:szCs w:val="22"/>
                <w:lang w:val="en-US"/>
              </w:rPr>
              <w:t xml:space="preserve"> improve</w:t>
            </w:r>
            <w:r w:rsidRPr="003F08A0">
              <w:rPr>
                <w:sz w:val="22"/>
                <w:szCs w:val="22"/>
                <w:lang w:val="en-US"/>
              </w:rPr>
              <w:t>d</w:t>
            </w:r>
            <w:r w:rsidR="00F53E8C" w:rsidRPr="003F08A0">
              <w:rPr>
                <w:sz w:val="22"/>
                <w:szCs w:val="22"/>
                <w:lang w:val="en-US"/>
              </w:rPr>
              <w:t xml:space="preserve"> understanding of the use of CVD preventive </w:t>
            </w:r>
            <w:r w:rsidR="00D23571" w:rsidRPr="003F08A0">
              <w:rPr>
                <w:sz w:val="22"/>
                <w:szCs w:val="22"/>
                <w:lang w:val="en-US"/>
              </w:rPr>
              <w:t>care</w:t>
            </w:r>
            <w:r w:rsidR="00F53E8C" w:rsidRPr="003F08A0">
              <w:rPr>
                <w:sz w:val="22"/>
                <w:szCs w:val="22"/>
                <w:lang w:val="en-US"/>
              </w:rPr>
              <w:t xml:space="preserve"> within the primary care population</w:t>
            </w:r>
            <w:r w:rsidR="00D23571" w:rsidRPr="003F08A0">
              <w:rPr>
                <w:sz w:val="22"/>
                <w:szCs w:val="22"/>
                <w:lang w:val="en-US"/>
              </w:rPr>
              <w:t xml:space="preserve"> </w:t>
            </w:r>
            <w:r w:rsidRPr="003F08A0">
              <w:rPr>
                <w:sz w:val="22"/>
                <w:szCs w:val="22"/>
                <w:lang w:val="en-US"/>
              </w:rPr>
              <w:t>and shortfalls in use</w:t>
            </w:r>
            <w:r w:rsidR="004613B9">
              <w:rPr>
                <w:sz w:val="22"/>
                <w:szCs w:val="22"/>
                <w:lang w:val="en-US"/>
              </w:rPr>
              <w:t>, and a better understanding of what factors predict CVD preventive medication discontinuation in primary care</w:t>
            </w:r>
            <w:r w:rsidR="00D23571" w:rsidRPr="003F08A0">
              <w:rPr>
                <w:sz w:val="22"/>
                <w:szCs w:val="22"/>
                <w:lang w:val="en-US"/>
              </w:rPr>
              <w:t>.</w:t>
            </w:r>
            <w:r w:rsidR="004613B9">
              <w:rPr>
                <w:sz w:val="22"/>
                <w:szCs w:val="22"/>
                <w:lang w:val="en-US"/>
              </w:rPr>
              <w:t xml:space="preserve"> CVD preventive medications need to be used long term to prevent CVD events, yet in Australia around half of people who initiate blood pressure- and lipid-lowering medications discontinue use within 12 months. Understanding whether discontinuation can be predicted using data available in primary care records is useful for developing risk equations which could flag actual or potential discontinuation to GPs, allowing </w:t>
            </w:r>
            <w:r w:rsidR="00CA73CD">
              <w:rPr>
                <w:sz w:val="22"/>
                <w:szCs w:val="22"/>
                <w:lang w:val="en-US"/>
              </w:rPr>
              <w:t>interventions to be targeted or patients to be recalled.</w:t>
            </w:r>
            <w:r w:rsidRPr="003F08A0">
              <w:rPr>
                <w:sz w:val="22"/>
                <w:szCs w:val="22"/>
                <w:lang w:val="en-US"/>
              </w:rPr>
              <w:t xml:space="preserve"> Outcomes are intended to inform improvements in policy and practice of CVD prevention. </w:t>
            </w:r>
            <w:r w:rsidR="00D23571" w:rsidRPr="003F08A0">
              <w:rPr>
                <w:sz w:val="22"/>
                <w:szCs w:val="22"/>
                <w:lang w:val="en-US"/>
              </w:rPr>
              <w:t>Although there will be no direct benefits to patients and/or staff, indirect benefits are expected</w:t>
            </w:r>
            <w:r w:rsidRPr="003F08A0">
              <w:rPr>
                <w:sz w:val="22"/>
                <w:szCs w:val="22"/>
                <w:lang w:val="en-US"/>
              </w:rPr>
              <w:t xml:space="preserve"> to flow to primary care patients through improved policy and practice to prevent CVD.</w:t>
            </w:r>
          </w:p>
        </w:tc>
      </w:tr>
      <w:tr w:rsidR="0026184C" w:rsidRPr="001C07C2" w14:paraId="56590993" w14:textId="77777777" w:rsidTr="004E02F6">
        <w:trPr>
          <w:trHeight w:val="412"/>
        </w:trPr>
        <w:tc>
          <w:tcPr>
            <w:tcW w:w="5807" w:type="dxa"/>
            <w:vAlign w:val="center"/>
          </w:tcPr>
          <w:p w14:paraId="07DDBC11" w14:textId="3E440F3A" w:rsidR="0026184C" w:rsidRPr="004E02F6" w:rsidRDefault="0026184C" w:rsidP="004D7CC9">
            <w:pPr>
              <w:spacing w:after="0"/>
              <w:rPr>
                <w:sz w:val="22"/>
                <w:szCs w:val="22"/>
              </w:rPr>
            </w:pPr>
            <w:r w:rsidRPr="001C07C2">
              <w:rPr>
                <w:sz w:val="22"/>
                <w:szCs w:val="22"/>
              </w:rPr>
              <w:t>What is involved for GPs</w:t>
            </w:r>
            <w:r w:rsidR="004E02F6">
              <w:rPr>
                <w:sz w:val="22"/>
                <w:szCs w:val="22"/>
              </w:rPr>
              <w:t>?</w:t>
            </w:r>
          </w:p>
        </w:tc>
        <w:tc>
          <w:tcPr>
            <w:tcW w:w="8222" w:type="dxa"/>
            <w:vAlign w:val="center"/>
          </w:tcPr>
          <w:p w14:paraId="60848116" w14:textId="4F648F75" w:rsidR="0026184C" w:rsidRPr="003F08A0" w:rsidRDefault="00D151EE" w:rsidP="004D7CC9">
            <w:pPr>
              <w:spacing w:after="0"/>
              <w:rPr>
                <w:sz w:val="22"/>
                <w:szCs w:val="22"/>
              </w:rPr>
            </w:pPr>
            <w:r w:rsidRPr="003F08A0">
              <w:rPr>
                <w:sz w:val="22"/>
                <w:szCs w:val="22"/>
              </w:rPr>
              <w:t xml:space="preserve">This project will </w:t>
            </w:r>
            <w:r w:rsidR="003F08A0" w:rsidRPr="003F08A0">
              <w:rPr>
                <w:sz w:val="22"/>
                <w:szCs w:val="22"/>
              </w:rPr>
              <w:t xml:space="preserve">analyse </w:t>
            </w:r>
            <w:r w:rsidRPr="003F08A0">
              <w:rPr>
                <w:sz w:val="22"/>
                <w:szCs w:val="22"/>
              </w:rPr>
              <w:t>existing electronic Primary Sense data from the Gold Coast PHN. There is no additional burden placed on GPs.</w:t>
            </w:r>
          </w:p>
        </w:tc>
      </w:tr>
      <w:tr w:rsidR="0026184C" w:rsidRPr="001C07C2" w14:paraId="13D9D45E" w14:textId="77777777" w:rsidTr="004E02F6">
        <w:trPr>
          <w:trHeight w:val="547"/>
        </w:trPr>
        <w:tc>
          <w:tcPr>
            <w:tcW w:w="5807" w:type="dxa"/>
            <w:vAlign w:val="center"/>
          </w:tcPr>
          <w:p w14:paraId="37CFA986" w14:textId="6FEBB26E" w:rsidR="0026184C" w:rsidRPr="004E02F6" w:rsidRDefault="0026184C" w:rsidP="004D7CC9">
            <w:pPr>
              <w:spacing w:after="0"/>
              <w:rPr>
                <w:sz w:val="22"/>
                <w:szCs w:val="22"/>
              </w:rPr>
            </w:pPr>
            <w:r w:rsidRPr="001C07C2">
              <w:rPr>
                <w:sz w:val="22"/>
                <w:szCs w:val="22"/>
              </w:rPr>
              <w:t>What is involved for other practice and/or PHN staff?</w:t>
            </w:r>
          </w:p>
        </w:tc>
        <w:tc>
          <w:tcPr>
            <w:tcW w:w="8222" w:type="dxa"/>
            <w:vAlign w:val="center"/>
          </w:tcPr>
          <w:p w14:paraId="34A75E4F" w14:textId="68C22B01" w:rsidR="0026184C" w:rsidRPr="003F08A0" w:rsidRDefault="003F08A0" w:rsidP="004D7CC9">
            <w:pPr>
              <w:spacing w:after="0"/>
              <w:rPr>
                <w:sz w:val="22"/>
                <w:szCs w:val="22"/>
              </w:rPr>
            </w:pPr>
            <w:r w:rsidRPr="003F08A0">
              <w:rPr>
                <w:sz w:val="22"/>
                <w:szCs w:val="22"/>
              </w:rPr>
              <w:t>This project will analyse existing electronic Primary Sense data from the Gold Coast PHN. No additional data collection is involved and as such there is no additional burden placed on practice and/or PHN staff.</w:t>
            </w:r>
          </w:p>
        </w:tc>
      </w:tr>
      <w:tr w:rsidR="0026184C" w:rsidRPr="001C07C2" w14:paraId="5523266A" w14:textId="77777777" w:rsidTr="004D7CC9">
        <w:trPr>
          <w:trHeight w:val="758"/>
        </w:trPr>
        <w:tc>
          <w:tcPr>
            <w:tcW w:w="5807" w:type="dxa"/>
            <w:vAlign w:val="center"/>
          </w:tcPr>
          <w:p w14:paraId="26B4E18F" w14:textId="77777777" w:rsidR="0026184C" w:rsidRPr="001C07C2" w:rsidRDefault="0026184C" w:rsidP="004D7CC9">
            <w:pPr>
              <w:spacing w:after="0"/>
              <w:rPr>
                <w:sz w:val="22"/>
                <w:szCs w:val="22"/>
              </w:rPr>
            </w:pPr>
            <w:r w:rsidRPr="001C07C2">
              <w:rPr>
                <w:sz w:val="22"/>
                <w:szCs w:val="22"/>
              </w:rPr>
              <w:t>Will there be any technical changes required to Primary Sense functionality?</w:t>
            </w:r>
          </w:p>
        </w:tc>
        <w:tc>
          <w:tcPr>
            <w:tcW w:w="8222" w:type="dxa"/>
            <w:vAlign w:val="center"/>
          </w:tcPr>
          <w:p w14:paraId="043DE266" w14:textId="6A71C7C7" w:rsidR="0026184C" w:rsidRPr="003F08A0" w:rsidRDefault="00D151EE" w:rsidP="004D7CC9">
            <w:pPr>
              <w:spacing w:after="0"/>
              <w:rPr>
                <w:sz w:val="22"/>
                <w:szCs w:val="22"/>
              </w:rPr>
            </w:pPr>
            <w:r w:rsidRPr="003F08A0">
              <w:rPr>
                <w:sz w:val="22"/>
                <w:szCs w:val="22"/>
              </w:rPr>
              <w:t>No</w:t>
            </w:r>
          </w:p>
        </w:tc>
      </w:tr>
      <w:tr w:rsidR="0026184C" w:rsidRPr="001C07C2" w14:paraId="123CC5F6" w14:textId="77777777" w:rsidTr="004D7CC9">
        <w:trPr>
          <w:trHeight w:val="557"/>
        </w:trPr>
        <w:tc>
          <w:tcPr>
            <w:tcW w:w="5807" w:type="dxa"/>
            <w:vAlign w:val="center"/>
          </w:tcPr>
          <w:p w14:paraId="5FCB5679" w14:textId="0B31AF3E" w:rsidR="0026184C" w:rsidRPr="00D149CF" w:rsidRDefault="0026184C" w:rsidP="004D7CC9">
            <w:pPr>
              <w:spacing w:after="0"/>
              <w:rPr>
                <w:sz w:val="22"/>
                <w:szCs w:val="22"/>
              </w:rPr>
            </w:pPr>
            <w:r w:rsidRPr="001C07C2">
              <w:rPr>
                <w:sz w:val="22"/>
                <w:szCs w:val="22"/>
              </w:rPr>
              <w:t>What is involved for patients?</w:t>
            </w:r>
          </w:p>
        </w:tc>
        <w:tc>
          <w:tcPr>
            <w:tcW w:w="8222" w:type="dxa"/>
            <w:vAlign w:val="center"/>
          </w:tcPr>
          <w:p w14:paraId="16C1573F" w14:textId="48C61A2F" w:rsidR="0026184C" w:rsidRPr="003F08A0" w:rsidRDefault="003F08A0" w:rsidP="004D7CC9">
            <w:pPr>
              <w:spacing w:after="0"/>
              <w:rPr>
                <w:sz w:val="22"/>
                <w:szCs w:val="22"/>
              </w:rPr>
            </w:pPr>
            <w:r w:rsidRPr="003F08A0">
              <w:rPr>
                <w:sz w:val="22"/>
                <w:szCs w:val="22"/>
              </w:rPr>
              <w:t>This project involves analysis of existing electronic Primary Sense data from the Gold Coast PHN. We are not proposing any additional data collection or requirements from patients.</w:t>
            </w:r>
          </w:p>
        </w:tc>
      </w:tr>
      <w:tr w:rsidR="0026184C" w:rsidRPr="001C07C2" w14:paraId="5EC03242" w14:textId="77777777" w:rsidTr="00A32ED3">
        <w:trPr>
          <w:trHeight w:val="699"/>
        </w:trPr>
        <w:tc>
          <w:tcPr>
            <w:tcW w:w="5807" w:type="dxa"/>
            <w:vAlign w:val="center"/>
          </w:tcPr>
          <w:p w14:paraId="40831914" w14:textId="77777777" w:rsidR="0026184C" w:rsidRPr="001C07C2" w:rsidRDefault="0026184C" w:rsidP="004D7CC9">
            <w:pPr>
              <w:spacing w:after="0"/>
              <w:rPr>
                <w:sz w:val="22"/>
                <w:szCs w:val="22"/>
              </w:rPr>
            </w:pPr>
            <w:r w:rsidRPr="001C07C2">
              <w:rPr>
                <w:sz w:val="22"/>
                <w:szCs w:val="22"/>
              </w:rPr>
              <w:lastRenderedPageBreak/>
              <w:t>How will participants’ contribution to your research be acknowledged and/or honoured?</w:t>
            </w:r>
          </w:p>
        </w:tc>
        <w:tc>
          <w:tcPr>
            <w:tcW w:w="8222" w:type="dxa"/>
            <w:vAlign w:val="center"/>
          </w:tcPr>
          <w:p w14:paraId="0065DC47" w14:textId="324D0610" w:rsidR="0026184C" w:rsidRPr="003F08A0" w:rsidRDefault="00D23571" w:rsidP="004D7CC9">
            <w:pPr>
              <w:spacing w:after="0"/>
              <w:rPr>
                <w:sz w:val="22"/>
                <w:szCs w:val="22"/>
              </w:rPr>
            </w:pPr>
            <w:r w:rsidRPr="003F08A0">
              <w:rPr>
                <w:sz w:val="22"/>
                <w:szCs w:val="22"/>
              </w:rPr>
              <w:t xml:space="preserve">An acknowledgement will be included in any published papers/conference presentations, acknowledging that the research was completed using data collected in Primary Sense for the Gold Coast PHN, which was managed by the Gold Coast Primary Sense Clinical Advisory Group. The acknowledgement will include a thank you to the thousands of people contributing data to the </w:t>
            </w:r>
            <w:r w:rsidR="00FB24D8">
              <w:rPr>
                <w:sz w:val="22"/>
                <w:szCs w:val="22"/>
              </w:rPr>
              <w:t xml:space="preserve">Gold Coast </w:t>
            </w:r>
            <w:r w:rsidRPr="003F08A0">
              <w:rPr>
                <w:sz w:val="22"/>
                <w:szCs w:val="22"/>
              </w:rPr>
              <w:t>Primary Sense dataset. Exact wording of the acknowledgement will be checked with the Gold Coast Primary Sense Clinical Advisory Group prior to paper submission.</w:t>
            </w:r>
          </w:p>
        </w:tc>
      </w:tr>
      <w:tr w:rsidR="0026184C" w:rsidRPr="001C07C2" w14:paraId="6D7E7841" w14:textId="77777777" w:rsidTr="004D7CC9">
        <w:trPr>
          <w:trHeight w:val="421"/>
        </w:trPr>
        <w:tc>
          <w:tcPr>
            <w:tcW w:w="14029" w:type="dxa"/>
            <w:gridSpan w:val="2"/>
            <w:shd w:val="clear" w:color="auto" w:fill="595959" w:themeFill="text1" w:themeFillTint="A6"/>
            <w:vAlign w:val="center"/>
          </w:tcPr>
          <w:p w14:paraId="0E54FD1A" w14:textId="77777777" w:rsidR="0026184C" w:rsidRPr="001C07C2" w:rsidRDefault="0026184C" w:rsidP="004D7CC9">
            <w:pPr>
              <w:spacing w:after="0"/>
              <w:rPr>
                <w:color w:val="FFFFFF" w:themeColor="background1"/>
                <w:sz w:val="22"/>
                <w:szCs w:val="22"/>
              </w:rPr>
            </w:pPr>
            <w:r w:rsidRPr="001C07C2">
              <w:rPr>
                <w:b/>
                <w:bCs/>
                <w:color w:val="FFFFFF" w:themeColor="background1"/>
                <w:sz w:val="22"/>
                <w:szCs w:val="22"/>
              </w:rPr>
              <w:t>Ethics approval?</w:t>
            </w:r>
          </w:p>
        </w:tc>
      </w:tr>
      <w:tr w:rsidR="0026184C" w:rsidRPr="001C07C2" w14:paraId="4B389AEC" w14:textId="77777777" w:rsidTr="004D7CC9">
        <w:trPr>
          <w:trHeight w:val="733"/>
        </w:trPr>
        <w:tc>
          <w:tcPr>
            <w:tcW w:w="5807" w:type="dxa"/>
            <w:vAlign w:val="center"/>
          </w:tcPr>
          <w:p w14:paraId="27D83D17" w14:textId="77777777" w:rsidR="0026184C" w:rsidRPr="001C07C2" w:rsidRDefault="0026184C" w:rsidP="004D7CC9">
            <w:pPr>
              <w:spacing w:after="0"/>
              <w:rPr>
                <w:sz w:val="22"/>
                <w:szCs w:val="22"/>
              </w:rPr>
            </w:pPr>
            <w:r w:rsidRPr="001C07C2">
              <w:rPr>
                <w:sz w:val="22"/>
                <w:szCs w:val="22"/>
              </w:rPr>
              <w:t>Has this research received ethical approval? (</w:t>
            </w:r>
            <w:r w:rsidRPr="001C07C2">
              <w:rPr>
                <w:i/>
                <w:iCs/>
                <w:sz w:val="22"/>
                <w:szCs w:val="22"/>
              </w:rPr>
              <w:t>yes/no/exemption)</w:t>
            </w:r>
          </w:p>
        </w:tc>
        <w:tc>
          <w:tcPr>
            <w:tcW w:w="8222" w:type="dxa"/>
            <w:vAlign w:val="center"/>
          </w:tcPr>
          <w:p w14:paraId="2DAC6F5A" w14:textId="1E17A34A" w:rsidR="0026184C" w:rsidRPr="001C07C2" w:rsidRDefault="00CA73CD" w:rsidP="004D7CC9">
            <w:pPr>
              <w:spacing w:after="0"/>
              <w:rPr>
                <w:sz w:val="22"/>
                <w:szCs w:val="22"/>
              </w:rPr>
            </w:pPr>
            <w:r>
              <w:rPr>
                <w:sz w:val="22"/>
                <w:szCs w:val="22"/>
              </w:rPr>
              <w:t>Yes – ethics approval was provided by the QIMR Berghofer HREC for the original proposal. An ethics amendment to cover the new Aim 2 is currently being sought.</w:t>
            </w:r>
          </w:p>
        </w:tc>
      </w:tr>
      <w:tr w:rsidR="0026184C" w:rsidRPr="001C07C2" w14:paraId="37857BBD" w14:textId="77777777" w:rsidTr="004D7CC9">
        <w:trPr>
          <w:trHeight w:val="407"/>
        </w:trPr>
        <w:tc>
          <w:tcPr>
            <w:tcW w:w="5807" w:type="dxa"/>
            <w:vAlign w:val="center"/>
          </w:tcPr>
          <w:p w14:paraId="559C37A9" w14:textId="77777777" w:rsidR="0026184C" w:rsidRPr="001C07C2" w:rsidRDefault="0026184C" w:rsidP="004D7CC9">
            <w:pPr>
              <w:spacing w:after="0"/>
              <w:rPr>
                <w:sz w:val="22"/>
                <w:szCs w:val="22"/>
              </w:rPr>
            </w:pPr>
            <w:r w:rsidRPr="001C07C2">
              <w:rPr>
                <w:sz w:val="22"/>
                <w:szCs w:val="22"/>
              </w:rPr>
              <w:t>Which ethics committee/s?</w:t>
            </w:r>
          </w:p>
        </w:tc>
        <w:tc>
          <w:tcPr>
            <w:tcW w:w="8222" w:type="dxa"/>
            <w:vAlign w:val="center"/>
          </w:tcPr>
          <w:p w14:paraId="651025C2" w14:textId="4F5BA15C" w:rsidR="0026184C" w:rsidRPr="001C07C2" w:rsidRDefault="00CA73CD" w:rsidP="004D7CC9">
            <w:pPr>
              <w:spacing w:after="0"/>
              <w:rPr>
                <w:sz w:val="22"/>
                <w:szCs w:val="22"/>
              </w:rPr>
            </w:pPr>
            <w:r>
              <w:rPr>
                <w:sz w:val="22"/>
                <w:szCs w:val="22"/>
              </w:rPr>
              <w:t>QIMR Berghofer HREC</w:t>
            </w:r>
          </w:p>
        </w:tc>
      </w:tr>
      <w:tr w:rsidR="0026184C" w:rsidRPr="001C07C2" w14:paraId="7B8A8E14" w14:textId="77777777" w:rsidTr="004D7CC9">
        <w:trPr>
          <w:trHeight w:val="511"/>
        </w:trPr>
        <w:tc>
          <w:tcPr>
            <w:tcW w:w="14029" w:type="dxa"/>
            <w:gridSpan w:val="2"/>
            <w:shd w:val="clear" w:color="auto" w:fill="595959" w:themeFill="text1" w:themeFillTint="A6"/>
            <w:vAlign w:val="center"/>
          </w:tcPr>
          <w:p w14:paraId="16E8C998" w14:textId="3B4D30BC" w:rsidR="0026184C" w:rsidRPr="001C07C2" w:rsidRDefault="0026184C" w:rsidP="004D7CC9">
            <w:pPr>
              <w:spacing w:after="0"/>
              <w:rPr>
                <w:color w:val="FFFFFF" w:themeColor="background1"/>
                <w:sz w:val="22"/>
                <w:szCs w:val="22"/>
              </w:rPr>
            </w:pPr>
            <w:r w:rsidRPr="001C07C2">
              <w:rPr>
                <w:b/>
                <w:bCs/>
                <w:color w:val="FFFFFF" w:themeColor="background1"/>
                <w:sz w:val="22"/>
                <w:szCs w:val="22"/>
              </w:rPr>
              <w:t>PS CAG involvement</w:t>
            </w:r>
          </w:p>
        </w:tc>
      </w:tr>
      <w:tr w:rsidR="0026184C" w:rsidRPr="001C07C2" w14:paraId="42A1B33C" w14:textId="77777777" w:rsidTr="004D7CC9">
        <w:trPr>
          <w:trHeight w:val="1262"/>
        </w:trPr>
        <w:tc>
          <w:tcPr>
            <w:tcW w:w="5807" w:type="dxa"/>
            <w:vAlign w:val="center"/>
          </w:tcPr>
          <w:p w14:paraId="0D798882" w14:textId="77777777" w:rsidR="0026184C" w:rsidRPr="001C07C2" w:rsidRDefault="0026184C" w:rsidP="004D7CC9">
            <w:pPr>
              <w:spacing w:after="0"/>
              <w:rPr>
                <w:sz w:val="22"/>
                <w:szCs w:val="22"/>
              </w:rPr>
            </w:pPr>
            <w:r w:rsidRPr="001C07C2">
              <w:rPr>
                <w:sz w:val="22"/>
                <w:szCs w:val="22"/>
              </w:rPr>
              <w:t xml:space="preserve">What are you asking the PHN or Primary Sense Clinical Advisory Committee to do for you? </w:t>
            </w:r>
          </w:p>
          <w:p w14:paraId="0A76A4CB" w14:textId="77777777" w:rsidR="0026184C" w:rsidRPr="00871CDB" w:rsidRDefault="0026184C" w:rsidP="004D7CC9">
            <w:pPr>
              <w:spacing w:after="0"/>
              <w:rPr>
                <w:i/>
                <w:iCs/>
                <w:sz w:val="22"/>
                <w:szCs w:val="22"/>
              </w:rPr>
            </w:pPr>
            <w:r w:rsidRPr="001C07C2">
              <w:rPr>
                <w:sz w:val="22"/>
                <w:szCs w:val="22"/>
              </w:rPr>
              <w:t xml:space="preserve">  </w:t>
            </w:r>
          </w:p>
          <w:p w14:paraId="049CB0C1" w14:textId="389F4467" w:rsidR="0026184C" w:rsidRPr="001C07C2" w:rsidRDefault="0026184C" w:rsidP="004D7CC9">
            <w:pPr>
              <w:spacing w:after="0"/>
              <w:rPr>
                <w:sz w:val="22"/>
                <w:szCs w:val="22"/>
              </w:rPr>
            </w:pPr>
            <w:r w:rsidRPr="00871CDB">
              <w:rPr>
                <w:i/>
                <w:iCs/>
                <w:sz w:val="22"/>
                <w:szCs w:val="22"/>
              </w:rPr>
              <w:t>Please provide detail including wording for any email invitation, if appropriate.</w:t>
            </w:r>
          </w:p>
        </w:tc>
        <w:tc>
          <w:tcPr>
            <w:tcW w:w="8222" w:type="dxa"/>
            <w:vAlign w:val="center"/>
          </w:tcPr>
          <w:p w14:paraId="0A3587A6" w14:textId="0C55198A" w:rsidR="0026184C" w:rsidRPr="00E632FF" w:rsidRDefault="003F08A0" w:rsidP="004D7CC9">
            <w:pPr>
              <w:rPr>
                <w:sz w:val="22"/>
                <w:szCs w:val="22"/>
                <w:highlight w:val="yellow"/>
              </w:rPr>
            </w:pPr>
            <w:r w:rsidRPr="00E632FF">
              <w:rPr>
                <w:sz w:val="22"/>
                <w:szCs w:val="22"/>
              </w:rPr>
              <w:t>We are requesting access to the Primary Sense Data from the Gold Coast PHN</w:t>
            </w:r>
            <w:r w:rsidR="001E28EE" w:rsidRPr="00E632FF">
              <w:rPr>
                <w:sz w:val="22"/>
                <w:szCs w:val="22"/>
              </w:rPr>
              <w:t xml:space="preserve"> and are requesting involvement in terms of extracting and providing the data to the research team for analysis.</w:t>
            </w:r>
          </w:p>
        </w:tc>
      </w:tr>
      <w:tr w:rsidR="0026184C" w:rsidRPr="001C07C2" w14:paraId="7142CC0E" w14:textId="77777777" w:rsidTr="004D7CC9">
        <w:trPr>
          <w:trHeight w:val="554"/>
        </w:trPr>
        <w:tc>
          <w:tcPr>
            <w:tcW w:w="14029" w:type="dxa"/>
            <w:gridSpan w:val="2"/>
            <w:shd w:val="clear" w:color="auto" w:fill="595959" w:themeFill="text1" w:themeFillTint="A6"/>
            <w:vAlign w:val="center"/>
          </w:tcPr>
          <w:p w14:paraId="5065ED05" w14:textId="77777777" w:rsidR="0026184C" w:rsidRPr="001C07C2" w:rsidRDefault="0026184C" w:rsidP="004D7CC9">
            <w:pPr>
              <w:spacing w:after="0"/>
              <w:rPr>
                <w:color w:val="FFFFFF" w:themeColor="background1"/>
                <w:sz w:val="22"/>
                <w:szCs w:val="22"/>
              </w:rPr>
            </w:pPr>
            <w:r w:rsidRPr="001C07C2">
              <w:rPr>
                <w:b/>
                <w:bCs/>
                <w:color w:val="FFFFFF" w:themeColor="background1"/>
                <w:sz w:val="22"/>
                <w:szCs w:val="22"/>
              </w:rPr>
              <w:t>Dissemination of research findings</w:t>
            </w:r>
          </w:p>
        </w:tc>
      </w:tr>
      <w:tr w:rsidR="0026184C" w:rsidRPr="001C07C2" w14:paraId="26970D7E" w14:textId="77777777" w:rsidTr="004D7CC9">
        <w:trPr>
          <w:trHeight w:val="957"/>
        </w:trPr>
        <w:tc>
          <w:tcPr>
            <w:tcW w:w="5807" w:type="dxa"/>
            <w:vAlign w:val="center"/>
          </w:tcPr>
          <w:p w14:paraId="2A9B1CDD" w14:textId="77777777" w:rsidR="0026184C" w:rsidRPr="001C07C2" w:rsidRDefault="0026184C" w:rsidP="004D7CC9">
            <w:pPr>
              <w:spacing w:after="0"/>
              <w:rPr>
                <w:sz w:val="22"/>
                <w:szCs w:val="22"/>
              </w:rPr>
            </w:pPr>
            <w:r w:rsidRPr="001C07C2">
              <w:rPr>
                <w:sz w:val="22"/>
                <w:szCs w:val="22"/>
              </w:rPr>
              <w:t>How will findings from your research be disseminated? Please provide as much detail as possible, e.g., target journals, conference names etc.</w:t>
            </w:r>
          </w:p>
        </w:tc>
        <w:tc>
          <w:tcPr>
            <w:tcW w:w="8222" w:type="dxa"/>
            <w:vAlign w:val="center"/>
          </w:tcPr>
          <w:p w14:paraId="1BAF13CB" w14:textId="0412D1E6" w:rsidR="0026184C" w:rsidRPr="003A04A7" w:rsidRDefault="00AF5815" w:rsidP="004D7CC9">
            <w:pPr>
              <w:spacing w:after="0"/>
              <w:rPr>
                <w:sz w:val="22"/>
                <w:szCs w:val="22"/>
              </w:rPr>
            </w:pPr>
            <w:r w:rsidRPr="007D47F5">
              <w:rPr>
                <w:sz w:val="22"/>
                <w:szCs w:val="22"/>
              </w:rPr>
              <w:t xml:space="preserve">Findings from the research will be </w:t>
            </w:r>
            <w:r w:rsidR="00E632FF">
              <w:rPr>
                <w:sz w:val="22"/>
                <w:szCs w:val="22"/>
              </w:rPr>
              <w:t>submitted</w:t>
            </w:r>
            <w:r w:rsidRPr="007D47F5">
              <w:rPr>
                <w:sz w:val="22"/>
                <w:szCs w:val="22"/>
              </w:rPr>
              <w:t xml:space="preserve"> to an Australian general practice or </w:t>
            </w:r>
            <w:r w:rsidR="003A04A7" w:rsidRPr="007D47F5">
              <w:rPr>
                <w:sz w:val="22"/>
                <w:szCs w:val="22"/>
              </w:rPr>
              <w:t>epidemiological/public health journal.</w:t>
            </w:r>
            <w:r w:rsidR="007D47F5">
              <w:rPr>
                <w:sz w:val="22"/>
                <w:szCs w:val="22"/>
              </w:rPr>
              <w:t xml:space="preserve"> </w:t>
            </w:r>
            <w:r w:rsidR="003F08A0">
              <w:rPr>
                <w:sz w:val="22"/>
                <w:szCs w:val="22"/>
              </w:rPr>
              <w:t>We anticipate submitting abstracts to the 2025/26 Australasian Epidemiological Association (AEA) and</w:t>
            </w:r>
            <w:r w:rsidR="00E632FF">
              <w:rPr>
                <w:sz w:val="22"/>
                <w:szCs w:val="22"/>
              </w:rPr>
              <w:t>/or</w:t>
            </w:r>
            <w:r w:rsidR="003F08A0">
              <w:rPr>
                <w:sz w:val="22"/>
                <w:szCs w:val="22"/>
              </w:rPr>
              <w:t xml:space="preserve"> the </w:t>
            </w:r>
            <w:r w:rsidR="003F08A0" w:rsidRPr="003F08A0">
              <w:rPr>
                <w:sz w:val="22"/>
                <w:szCs w:val="22"/>
              </w:rPr>
              <w:t>Public Health Association of Australia</w:t>
            </w:r>
            <w:r w:rsidR="003F08A0">
              <w:rPr>
                <w:sz w:val="22"/>
                <w:szCs w:val="22"/>
              </w:rPr>
              <w:t xml:space="preserve"> (PHAA) annual conferences.</w:t>
            </w:r>
          </w:p>
        </w:tc>
      </w:tr>
      <w:tr w:rsidR="0026184C" w:rsidRPr="001C07C2" w14:paraId="20E24662" w14:textId="77777777" w:rsidTr="004D7CC9">
        <w:trPr>
          <w:trHeight w:val="700"/>
        </w:trPr>
        <w:tc>
          <w:tcPr>
            <w:tcW w:w="5807" w:type="dxa"/>
            <w:vAlign w:val="center"/>
          </w:tcPr>
          <w:p w14:paraId="0BED5DD6" w14:textId="77777777" w:rsidR="0026184C" w:rsidRPr="001C07C2" w:rsidRDefault="0026184C" w:rsidP="004D7CC9">
            <w:pPr>
              <w:spacing w:after="0"/>
              <w:rPr>
                <w:sz w:val="22"/>
                <w:szCs w:val="22"/>
              </w:rPr>
            </w:pPr>
            <w:r w:rsidRPr="001C07C2">
              <w:rPr>
                <w:sz w:val="22"/>
                <w:szCs w:val="22"/>
              </w:rPr>
              <w:t>How will you report back to Primary Sense Clinical Advisory Committee?</w:t>
            </w:r>
          </w:p>
        </w:tc>
        <w:tc>
          <w:tcPr>
            <w:tcW w:w="8222" w:type="dxa"/>
            <w:vAlign w:val="center"/>
          </w:tcPr>
          <w:p w14:paraId="0DDE1EDF" w14:textId="3982C353" w:rsidR="0026184C" w:rsidRDefault="007D47F5" w:rsidP="004D7CC9">
            <w:pPr>
              <w:rPr>
                <w:sz w:val="22"/>
                <w:szCs w:val="22"/>
              </w:rPr>
            </w:pPr>
            <w:r w:rsidRPr="007D47F5">
              <w:rPr>
                <w:sz w:val="22"/>
                <w:szCs w:val="22"/>
              </w:rPr>
              <w:t xml:space="preserve">The project team includes people directly </w:t>
            </w:r>
            <w:r>
              <w:rPr>
                <w:sz w:val="22"/>
                <w:szCs w:val="22"/>
              </w:rPr>
              <w:t>involved with the</w:t>
            </w:r>
            <w:r w:rsidRPr="007D47F5">
              <w:rPr>
                <w:sz w:val="22"/>
                <w:szCs w:val="22"/>
              </w:rPr>
              <w:t xml:space="preserve"> Primary Sense data</w:t>
            </w:r>
            <w:r>
              <w:rPr>
                <w:sz w:val="22"/>
                <w:szCs w:val="22"/>
              </w:rPr>
              <w:t xml:space="preserve"> collection</w:t>
            </w:r>
            <w:r w:rsidRPr="007D47F5">
              <w:rPr>
                <w:sz w:val="22"/>
                <w:szCs w:val="22"/>
              </w:rPr>
              <w:t xml:space="preserve"> (Deborah Davies and Mark Morgan)</w:t>
            </w:r>
            <w:r>
              <w:rPr>
                <w:sz w:val="22"/>
                <w:szCs w:val="22"/>
              </w:rPr>
              <w:t>. Regular project team meetings will be held to discuss project progress and findings, and all people on the project team will review and approve the data analysis plan</w:t>
            </w:r>
            <w:r w:rsidR="00CA73CD">
              <w:rPr>
                <w:sz w:val="22"/>
                <w:szCs w:val="22"/>
              </w:rPr>
              <w:t>s</w:t>
            </w:r>
            <w:r>
              <w:rPr>
                <w:sz w:val="22"/>
                <w:szCs w:val="22"/>
              </w:rPr>
              <w:t xml:space="preserve"> which will detail the statistical analysis approach to be used</w:t>
            </w:r>
            <w:r w:rsidR="003C498E">
              <w:rPr>
                <w:sz w:val="22"/>
                <w:szCs w:val="22"/>
              </w:rPr>
              <w:t xml:space="preserve"> and publications/outputs</w:t>
            </w:r>
            <w:r>
              <w:rPr>
                <w:sz w:val="22"/>
                <w:szCs w:val="22"/>
              </w:rPr>
              <w:t>.</w:t>
            </w:r>
            <w:r w:rsidR="004B1017">
              <w:rPr>
                <w:sz w:val="22"/>
                <w:szCs w:val="22"/>
              </w:rPr>
              <w:t xml:space="preserve"> A data analysis plan for Aim 1 has already been circulated and approved, with data analysis underway. A separate data analysis plan for Aim 2 (if the project amendment is approved) will be developed.</w:t>
            </w:r>
          </w:p>
          <w:p w14:paraId="2C35A406" w14:textId="39C50BEA" w:rsidR="007D47F5" w:rsidRPr="001C07C2" w:rsidRDefault="007D47F5" w:rsidP="004D7CC9">
            <w:pPr>
              <w:rPr>
                <w:highlight w:val="yellow"/>
              </w:rPr>
            </w:pPr>
            <w:r>
              <w:rPr>
                <w:sz w:val="22"/>
                <w:szCs w:val="22"/>
              </w:rPr>
              <w:lastRenderedPageBreak/>
              <w:t xml:space="preserve">We will meet any formal reporting requirements required of the </w:t>
            </w:r>
            <w:r w:rsidRPr="001C07C2">
              <w:rPr>
                <w:sz w:val="22"/>
                <w:szCs w:val="22"/>
              </w:rPr>
              <w:t>Primary Sense Clinical Advisory Committee</w:t>
            </w:r>
            <w:r>
              <w:rPr>
                <w:sz w:val="22"/>
                <w:szCs w:val="22"/>
              </w:rPr>
              <w:t xml:space="preserve"> and expect this will include at a minimum annual progress reports and copies of any published articles or other outputs resulting from the work.</w:t>
            </w:r>
          </w:p>
        </w:tc>
      </w:tr>
    </w:tbl>
    <w:p w14:paraId="12F7C1E2" w14:textId="77777777" w:rsidR="00EC1898" w:rsidRDefault="00EC1898"/>
    <w:sectPr w:rsidR="00EC1898" w:rsidSect="00810F3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35A7"/>
    <w:multiLevelType w:val="hybridMultilevel"/>
    <w:tmpl w:val="473C5992"/>
    <w:lvl w:ilvl="0" w:tplc="979CE824">
      <w:start w:val="14"/>
      <w:numFmt w:val="bullet"/>
      <w:lvlText w:val="-"/>
      <w:lvlJc w:val="left"/>
      <w:pPr>
        <w:ind w:left="360" w:hanging="360"/>
      </w:pPr>
      <w:rPr>
        <w:rFonts w:ascii="Times New Roman" w:eastAsiaTheme="minorHAns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AE3C59"/>
    <w:multiLevelType w:val="hybridMultilevel"/>
    <w:tmpl w:val="D5CC9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F9205F0"/>
    <w:multiLevelType w:val="hybridMultilevel"/>
    <w:tmpl w:val="EE9A2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E17E69"/>
    <w:multiLevelType w:val="hybridMultilevel"/>
    <w:tmpl w:val="5E9AD558"/>
    <w:lvl w:ilvl="0" w:tplc="1E7CBBF8">
      <w:start w:val="1"/>
      <w:numFmt w:val="decimal"/>
      <w:lvlText w:val="%1."/>
      <w:lvlJc w:val="left"/>
      <w:pPr>
        <w:ind w:left="360" w:hanging="360"/>
      </w:pPr>
      <w:rPr>
        <w:rFonts w:ascii="Times New Roman" w:eastAsiaTheme="minorHAnsi" w:hAnsi="Times New Roman" w:cs="Times New Roman"/>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50545EF9"/>
    <w:multiLevelType w:val="hybridMultilevel"/>
    <w:tmpl w:val="FFB2174E"/>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58B01920"/>
    <w:multiLevelType w:val="hybridMultilevel"/>
    <w:tmpl w:val="3EC09D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6E06B22"/>
    <w:multiLevelType w:val="hybridMultilevel"/>
    <w:tmpl w:val="9EC8E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93602"/>
    <w:multiLevelType w:val="hybridMultilevel"/>
    <w:tmpl w:val="367446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313869783">
    <w:abstractNumId w:val="2"/>
  </w:num>
  <w:num w:numId="2" w16cid:durableId="670986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1825739">
    <w:abstractNumId w:val="6"/>
  </w:num>
  <w:num w:numId="4" w16cid:durableId="1569346040">
    <w:abstractNumId w:val="7"/>
  </w:num>
  <w:num w:numId="5" w16cid:durableId="298582527">
    <w:abstractNumId w:val="3"/>
  </w:num>
  <w:num w:numId="6" w16cid:durableId="1045955021">
    <w:abstractNumId w:val="1"/>
  </w:num>
  <w:num w:numId="7" w16cid:durableId="1257590149">
    <w:abstractNumId w:val="0"/>
  </w:num>
  <w:num w:numId="8" w16cid:durableId="1889489992">
    <w:abstractNumId w:val="4"/>
  </w:num>
  <w:num w:numId="9" w16cid:durableId="12664984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898"/>
    <w:rsid w:val="0000315F"/>
    <w:rsid w:val="000255DD"/>
    <w:rsid w:val="000A1D70"/>
    <w:rsid w:val="000F7D46"/>
    <w:rsid w:val="001017C9"/>
    <w:rsid w:val="0011201F"/>
    <w:rsid w:val="00123485"/>
    <w:rsid w:val="00160BC0"/>
    <w:rsid w:val="001644C9"/>
    <w:rsid w:val="00165B32"/>
    <w:rsid w:val="001C07C2"/>
    <w:rsid w:val="001E28EE"/>
    <w:rsid w:val="001E4B9C"/>
    <w:rsid w:val="001E72F1"/>
    <w:rsid w:val="00235A0C"/>
    <w:rsid w:val="00242270"/>
    <w:rsid w:val="00256E22"/>
    <w:rsid w:val="0026184C"/>
    <w:rsid w:val="00262184"/>
    <w:rsid w:val="0029439D"/>
    <w:rsid w:val="002B3653"/>
    <w:rsid w:val="002D248E"/>
    <w:rsid w:val="002D4A44"/>
    <w:rsid w:val="00326682"/>
    <w:rsid w:val="00330781"/>
    <w:rsid w:val="00354DEC"/>
    <w:rsid w:val="003A04A7"/>
    <w:rsid w:val="003C498E"/>
    <w:rsid w:val="003E277F"/>
    <w:rsid w:val="003F08A0"/>
    <w:rsid w:val="004536C7"/>
    <w:rsid w:val="00461388"/>
    <w:rsid w:val="004613B9"/>
    <w:rsid w:val="004A1BA4"/>
    <w:rsid w:val="004B1017"/>
    <w:rsid w:val="004C17B5"/>
    <w:rsid w:val="004C18D2"/>
    <w:rsid w:val="004D7CC9"/>
    <w:rsid w:val="004E02F6"/>
    <w:rsid w:val="004E2615"/>
    <w:rsid w:val="00535880"/>
    <w:rsid w:val="00541493"/>
    <w:rsid w:val="00543B17"/>
    <w:rsid w:val="00557312"/>
    <w:rsid w:val="00562935"/>
    <w:rsid w:val="00576D17"/>
    <w:rsid w:val="005874FB"/>
    <w:rsid w:val="005D68D4"/>
    <w:rsid w:val="0063456C"/>
    <w:rsid w:val="00652E85"/>
    <w:rsid w:val="00672489"/>
    <w:rsid w:val="0067514B"/>
    <w:rsid w:val="006A07BC"/>
    <w:rsid w:val="006E5F0C"/>
    <w:rsid w:val="007C692E"/>
    <w:rsid w:val="007D47F5"/>
    <w:rsid w:val="00810F38"/>
    <w:rsid w:val="008706A7"/>
    <w:rsid w:val="00871CDB"/>
    <w:rsid w:val="00881DFA"/>
    <w:rsid w:val="008E1650"/>
    <w:rsid w:val="008F791E"/>
    <w:rsid w:val="00902961"/>
    <w:rsid w:val="0093074E"/>
    <w:rsid w:val="00937E17"/>
    <w:rsid w:val="00943991"/>
    <w:rsid w:val="00950062"/>
    <w:rsid w:val="00970D57"/>
    <w:rsid w:val="00973488"/>
    <w:rsid w:val="009C53ED"/>
    <w:rsid w:val="009D3E70"/>
    <w:rsid w:val="009D49F2"/>
    <w:rsid w:val="00A0311E"/>
    <w:rsid w:val="00A32ED3"/>
    <w:rsid w:val="00A36D3B"/>
    <w:rsid w:val="00A4049A"/>
    <w:rsid w:val="00A5590F"/>
    <w:rsid w:val="00A83FFF"/>
    <w:rsid w:val="00AC67C6"/>
    <w:rsid w:val="00AF1A91"/>
    <w:rsid w:val="00AF5815"/>
    <w:rsid w:val="00B13BD4"/>
    <w:rsid w:val="00B13FD3"/>
    <w:rsid w:val="00B51AD7"/>
    <w:rsid w:val="00B75E6B"/>
    <w:rsid w:val="00BB0494"/>
    <w:rsid w:val="00BC40C6"/>
    <w:rsid w:val="00C10DE4"/>
    <w:rsid w:val="00C54BFC"/>
    <w:rsid w:val="00C9423E"/>
    <w:rsid w:val="00CA73CD"/>
    <w:rsid w:val="00D149CF"/>
    <w:rsid w:val="00D151EE"/>
    <w:rsid w:val="00D22DA5"/>
    <w:rsid w:val="00D22FF1"/>
    <w:rsid w:val="00D23571"/>
    <w:rsid w:val="00D255FA"/>
    <w:rsid w:val="00D3207E"/>
    <w:rsid w:val="00D609BF"/>
    <w:rsid w:val="00D850BA"/>
    <w:rsid w:val="00E03D56"/>
    <w:rsid w:val="00E27943"/>
    <w:rsid w:val="00E632FF"/>
    <w:rsid w:val="00E959B6"/>
    <w:rsid w:val="00EC1898"/>
    <w:rsid w:val="00EC3606"/>
    <w:rsid w:val="00EC7A4E"/>
    <w:rsid w:val="00ED148A"/>
    <w:rsid w:val="00EF6B86"/>
    <w:rsid w:val="00F53E8C"/>
    <w:rsid w:val="00F55FB7"/>
    <w:rsid w:val="00F56D37"/>
    <w:rsid w:val="00FB24D8"/>
    <w:rsid w:val="00FC27A4"/>
    <w:rsid w:val="00FE5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2591"/>
  <w15:chartTrackingRefBased/>
  <w15:docId w15:val="{DDF1B1CE-51C3-40E8-A90F-C2E53AE4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D57"/>
    <w:pPr>
      <w:spacing w:after="120"/>
    </w:pPr>
    <w:rPr>
      <w:rFonts w:ascii="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18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98"/>
    <w:pPr>
      <w:ind w:left="720"/>
      <w:contextualSpacing/>
    </w:pPr>
  </w:style>
  <w:style w:type="character" w:styleId="CommentReference">
    <w:name w:val="annotation reference"/>
    <w:basedOn w:val="DefaultParagraphFont"/>
    <w:uiPriority w:val="99"/>
    <w:semiHidden/>
    <w:unhideWhenUsed/>
    <w:rsid w:val="00D151EE"/>
    <w:rPr>
      <w:sz w:val="16"/>
      <w:szCs w:val="16"/>
    </w:rPr>
  </w:style>
  <w:style w:type="paragraph" w:styleId="CommentText">
    <w:name w:val="annotation text"/>
    <w:basedOn w:val="Normal"/>
    <w:link w:val="CommentTextChar"/>
    <w:uiPriority w:val="99"/>
    <w:unhideWhenUsed/>
    <w:rsid w:val="00D151EE"/>
    <w:pPr>
      <w:spacing w:after="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151EE"/>
    <w:rPr>
      <w:kern w:val="0"/>
      <w:sz w:val="20"/>
      <w:szCs w:val="20"/>
      <w14:ligatures w14:val="none"/>
    </w:rPr>
  </w:style>
  <w:style w:type="paragraph" w:styleId="BalloonText">
    <w:name w:val="Balloon Text"/>
    <w:basedOn w:val="Normal"/>
    <w:link w:val="BalloonTextChar"/>
    <w:uiPriority w:val="99"/>
    <w:semiHidden/>
    <w:unhideWhenUsed/>
    <w:rsid w:val="00D151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1EE"/>
    <w:rPr>
      <w:rFonts w:ascii="Segoe UI"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7D47F5"/>
    <w:pPr>
      <w:spacing w:after="12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7D47F5"/>
    <w:rPr>
      <w:rFonts w:ascii="Times New Roman" w:hAnsi="Times New Roman" w:cs="Times New Roman"/>
      <w:b/>
      <w:bCs/>
      <w:kern w:val="0"/>
      <w:sz w:val="20"/>
      <w:szCs w:val="20"/>
      <w14:ligatures w14:val="none"/>
    </w:rPr>
  </w:style>
  <w:style w:type="paragraph" w:styleId="Revision">
    <w:name w:val="Revision"/>
    <w:hidden/>
    <w:uiPriority w:val="99"/>
    <w:semiHidden/>
    <w:rsid w:val="008706A7"/>
    <w:pPr>
      <w:spacing w:after="0"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258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BD6120113FA74AAEF93A81FEBB60A3" ma:contentTypeVersion="5" ma:contentTypeDescription="Create a new document." ma:contentTypeScope="" ma:versionID="53a8e2689dc5f39dfc1576e025856f03">
  <xsd:schema xmlns:xsd="http://www.w3.org/2001/XMLSchema" xmlns:xs="http://www.w3.org/2001/XMLSchema" xmlns:p="http://schemas.microsoft.com/office/2006/metadata/properties" xmlns:ns2="b6e4cf57-7763-4f25-b137-c473ee7f5033" xmlns:ns3="939a5003-bbe8-4126-9623-a0051760069e" targetNamespace="http://schemas.microsoft.com/office/2006/metadata/properties" ma:root="true" ma:fieldsID="fc3ca0a6a3fa2b9e8a528349be932f0b" ns2:_="" ns3:_="">
    <xsd:import namespace="b6e4cf57-7763-4f25-b137-c473ee7f5033"/>
    <xsd:import namespace="939a5003-bbe8-4126-9623-a0051760069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3: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4cf57-7763-4f25-b137-c473ee7f50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39a5003-bbe8-4126-9623-a005176006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onth" ma:index="15" nillable="true" ma:displayName="Month" ma:format="Dropdown" ma:internalName="Month"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6e4cf57-7763-4f25-b137-c473ee7f5033">K2J6JTMYQH34-1569729042-84</_dlc_DocId>
    <_dlc_DocIdUrl xmlns="b6e4cf57-7763-4f25-b137-c473ee7f5033">
      <Url>https://gcphn.sharepoint.com/corporate/info_management/primarysense/_layouts/15/DocIdRedir.aspx?ID=K2J6JTMYQH34-1569729042-84</Url>
      <Description>K2J6JTMYQH34-1569729042-84</Description>
    </_dlc_DocIdUrl>
    <Month xmlns="939a5003-bbe8-4126-9623-a005176006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24DFCC-50BC-47AE-B4D0-57035DEA5BD6}">
  <ds:schemaRefs>
    <ds:schemaRef ds:uri="http://schemas.microsoft.com/sharepoint/v3/contenttype/forms"/>
  </ds:schemaRefs>
</ds:datastoreItem>
</file>

<file path=customXml/itemProps2.xml><?xml version="1.0" encoding="utf-8"?>
<ds:datastoreItem xmlns:ds="http://schemas.openxmlformats.org/officeDocument/2006/customXml" ds:itemID="{2C72017E-CFE0-4C2C-A499-3D25AAE74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4cf57-7763-4f25-b137-c473ee7f5033"/>
    <ds:schemaRef ds:uri="939a5003-bbe8-4126-9623-a00517600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FEFD5-B15B-4E34-878B-8D7222BAB154}">
  <ds:schemaRefs>
    <ds:schemaRef ds:uri="http://schemas.microsoft.com/office/2006/metadata/properties"/>
    <ds:schemaRef ds:uri="http://schemas.microsoft.com/office/infopath/2007/PartnerControls"/>
    <ds:schemaRef ds:uri="b6e4cf57-7763-4f25-b137-c473ee7f5033"/>
    <ds:schemaRef ds:uri="939a5003-bbe8-4126-9623-a0051760069e"/>
  </ds:schemaRefs>
</ds:datastoreItem>
</file>

<file path=customXml/itemProps4.xml><?xml version="1.0" encoding="utf-8"?>
<ds:datastoreItem xmlns:ds="http://schemas.openxmlformats.org/officeDocument/2006/customXml" ds:itemID="{808B3041-2012-4F4E-8AA1-E471EC5889B8}">
  <ds:schemaRefs>
    <ds:schemaRef ds:uri="http://schemas.openxmlformats.org/officeDocument/2006/bibliography"/>
  </ds:schemaRefs>
</ds:datastoreItem>
</file>

<file path=customXml/itemProps5.xml><?xml version="1.0" encoding="utf-8"?>
<ds:datastoreItem xmlns:ds="http://schemas.openxmlformats.org/officeDocument/2006/customXml" ds:itemID="{F14659FB-E919-436A-B5DE-7BF90B307679}">
  <ds:schemaRefs>
    <ds:schemaRef ds:uri="http://schemas.microsoft.com/sharepoint/events"/>
  </ds:schemaRefs>
</ds:datastoreItem>
</file>

<file path=docMetadata/LabelInfo.xml><?xml version="1.0" encoding="utf-8"?>
<clbl:labelList xmlns:clbl="http://schemas.microsoft.com/office/2020/mipLabelMetadata">
  <clbl:label id="{eb5a1a3e-16dd-4e49-b6aa-8a085762f553}" enabled="0" method="" siteId="{eb5a1a3e-16dd-4e49-b6aa-8a085762f553}"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1051</Words>
  <Characters>6010</Characters>
  <Application>Microsoft Office Word</Application>
  <DocSecurity>0</DocSecurity>
  <Lines>118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Sveticic</dc:creator>
  <cp:keywords/>
  <dc:description/>
  <cp:lastModifiedBy>Jerneja Sveticic</cp:lastModifiedBy>
  <cp:revision>5</cp:revision>
  <dcterms:created xsi:type="dcterms:W3CDTF">2025-09-05T05:36:00Z</dcterms:created>
  <dcterms:modified xsi:type="dcterms:W3CDTF">2025-10-21T02:28:00Z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0x010100D7BD6120113FA74AAEF93A81FEBB60A3</vt:lpwstr>
  </property>
  <property fmtid="{D5CDD505-2E9C-101B-9397-08002B2CF9AE}" pid="3" name="_dlc_DocIdItemGuid">
    <vt:lpwstr>5cf8bc85-8cb9-483a-90de-09f91b4bb57f</vt:lpwstr>
  </property>
  <property fmtid="{D5CDD505-2E9C-101B-9397-08002B2CF9AE}" pid="4" name="docLang">
    <vt:lpwstr>en</vt:lpwstr>
  </property>
</Properties>
</file>